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B82B41">
        <w:rPr>
          <w:rFonts w:ascii="Verdana" w:hAnsi="Verdana"/>
          <w:b/>
        </w:rPr>
        <w:t>ANENCY TRANSMITTAL LETTER, 13</w:t>
      </w:r>
      <w:r w:rsidR="00221114">
        <w:rPr>
          <w:rFonts w:ascii="Verdana" w:hAnsi="Verdana"/>
          <w:b/>
        </w:rPr>
        <w:t>-</w:t>
      </w:r>
      <w:r w:rsidR="00172226">
        <w:rPr>
          <w:rFonts w:ascii="Verdana" w:hAnsi="Verdana"/>
          <w:b/>
        </w:rPr>
        <w:t>02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5769A6" w:rsidRPr="00A27AF4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6D6218">
        <w:rPr>
          <w:rFonts w:ascii="Verdana" w:hAnsi="Verdana"/>
          <w:szCs w:val="22"/>
        </w:rPr>
        <w:t xml:space="preserve">March </w:t>
      </w:r>
      <w:r w:rsidR="002A4A05">
        <w:rPr>
          <w:rFonts w:ascii="Verdana" w:hAnsi="Verdana"/>
          <w:szCs w:val="22"/>
        </w:rPr>
        <w:t>7</w:t>
      </w:r>
      <w:r w:rsidR="006D6218">
        <w:rPr>
          <w:rFonts w:ascii="Verdana" w:hAnsi="Verdana"/>
          <w:szCs w:val="22"/>
        </w:rPr>
        <w:t>, 2013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6D6218" w:rsidRDefault="0089642A" w:rsidP="006D621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6D6218">
        <w:rPr>
          <w:rFonts w:ascii="Verdana" w:hAnsi="Verdana"/>
          <w:szCs w:val="22"/>
        </w:rPr>
        <w:t>Kinship Care/Relative Placement</w:t>
      </w:r>
    </w:p>
    <w:p w:rsidR="00AC30F4" w:rsidRDefault="00AC30F4" w:rsidP="006D6218">
      <w:pPr>
        <w:rPr>
          <w:rFonts w:ascii="Verdana" w:hAnsi="Verdana"/>
          <w:szCs w:val="22"/>
        </w:rPr>
      </w:pPr>
    </w:p>
    <w:p w:rsidR="00EC47CC" w:rsidRDefault="00AC30F4" w:rsidP="006D6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Beginning April 1, 2013, there will be a moratorium on new kinship care</w:t>
      </w:r>
      <w:r w:rsidR="00A726E3">
        <w:rPr>
          <w:rFonts w:ascii="Verdana" w:hAnsi="Verdana"/>
          <w:szCs w:val="22"/>
        </w:rPr>
        <w:t xml:space="preserve"> applications.  If staff has a family that is eligible for the kinship care program, all ap</w:t>
      </w:r>
      <w:r w:rsidR="00EC47CC">
        <w:rPr>
          <w:rFonts w:ascii="Verdana" w:hAnsi="Verdana"/>
          <w:szCs w:val="22"/>
        </w:rPr>
        <w:t xml:space="preserve">plications must be received by central office no later than close of business on March 20, 2013.  </w:t>
      </w:r>
    </w:p>
    <w:p w:rsidR="00EC47CC" w:rsidRDefault="00EC47CC" w:rsidP="006D6218">
      <w:pPr>
        <w:rPr>
          <w:rFonts w:ascii="Verdana" w:hAnsi="Verdana"/>
          <w:szCs w:val="22"/>
        </w:rPr>
      </w:pPr>
    </w:p>
    <w:p w:rsidR="008C5164" w:rsidRDefault="00EC47CC" w:rsidP="006D6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After April 1, 2013, there will be no new approvals for the kinship care program; however, </w:t>
      </w:r>
      <w:r w:rsidR="00A33BFB">
        <w:rPr>
          <w:rFonts w:ascii="Verdana" w:hAnsi="Verdana"/>
          <w:szCs w:val="22"/>
        </w:rPr>
        <w:t>relatives</w:t>
      </w:r>
      <w:r>
        <w:rPr>
          <w:rFonts w:ascii="Verdana" w:hAnsi="Verdana"/>
          <w:szCs w:val="22"/>
        </w:rPr>
        <w:t xml:space="preserve"> who are currently approved will contin</w:t>
      </w:r>
      <w:r w:rsidR="00A33BFB">
        <w:rPr>
          <w:rFonts w:ascii="Verdana" w:hAnsi="Verdana"/>
          <w:szCs w:val="22"/>
        </w:rPr>
        <w:t>ue to receive benefits</w:t>
      </w:r>
      <w:r>
        <w:rPr>
          <w:rFonts w:ascii="Verdana" w:hAnsi="Verdana"/>
          <w:szCs w:val="22"/>
        </w:rPr>
        <w:t xml:space="preserve">.  After </w:t>
      </w:r>
      <w:r w:rsidR="00A33BFB">
        <w:rPr>
          <w:rFonts w:ascii="Verdana" w:hAnsi="Verdana"/>
          <w:szCs w:val="22"/>
        </w:rPr>
        <w:t>April 1, 2013</w:t>
      </w:r>
      <w:r>
        <w:rPr>
          <w:rFonts w:ascii="Verdana" w:hAnsi="Verdana"/>
          <w:szCs w:val="22"/>
        </w:rPr>
        <w:t xml:space="preserve">, the </w:t>
      </w:r>
      <w:r w:rsidR="00A33BFB">
        <w:rPr>
          <w:rFonts w:ascii="Verdana" w:hAnsi="Verdana"/>
          <w:szCs w:val="22"/>
        </w:rPr>
        <w:t>benefits offered to</w:t>
      </w:r>
      <w:r>
        <w:rPr>
          <w:rFonts w:ascii="Verdana" w:hAnsi="Verdana"/>
          <w:szCs w:val="22"/>
        </w:rPr>
        <w:t xml:space="preserve"> relatives will be </w:t>
      </w:r>
      <w:r w:rsidR="00A33BFB">
        <w:rPr>
          <w:rFonts w:ascii="Verdana" w:hAnsi="Verdana"/>
          <w:szCs w:val="22"/>
        </w:rPr>
        <w:t xml:space="preserve">modified </w:t>
      </w:r>
      <w:r>
        <w:rPr>
          <w:rFonts w:ascii="Verdana" w:hAnsi="Verdana"/>
          <w:szCs w:val="22"/>
        </w:rPr>
        <w:t xml:space="preserve">and the attached SOP sections </w:t>
      </w:r>
      <w:r w:rsidR="006C196B">
        <w:rPr>
          <w:rFonts w:ascii="Verdana" w:hAnsi="Verdana"/>
          <w:szCs w:val="22"/>
        </w:rPr>
        <w:t>explain the new procedures</w:t>
      </w:r>
      <w:r>
        <w:rPr>
          <w:rFonts w:ascii="Verdana" w:hAnsi="Verdana"/>
          <w:szCs w:val="22"/>
        </w:rPr>
        <w:t xml:space="preserve">:  </w:t>
      </w:r>
    </w:p>
    <w:p w:rsidR="008C5164" w:rsidRDefault="008C5164" w:rsidP="006D6218">
      <w:pPr>
        <w:rPr>
          <w:rFonts w:ascii="Verdana" w:hAnsi="Verdana"/>
          <w:szCs w:val="22"/>
        </w:rPr>
      </w:pPr>
    </w:p>
    <w:p w:rsidR="008C5164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8" w:history="1">
        <w:r w:rsidR="008C5164" w:rsidRPr="007E0777">
          <w:rPr>
            <w:rStyle w:val="Hyperlink"/>
            <w:rFonts w:ascii="Verdana" w:hAnsi="Verdana"/>
            <w:szCs w:val="22"/>
          </w:rPr>
          <w:t>SOP 4.5 Relative Evaluation and Placement</w:t>
        </w:r>
      </w:hyperlink>
      <w:r w:rsidR="008C5164" w:rsidRPr="007E0777">
        <w:rPr>
          <w:rFonts w:ascii="Verdana" w:hAnsi="Verdana"/>
          <w:szCs w:val="22"/>
        </w:rPr>
        <w:t>;</w:t>
      </w:r>
    </w:p>
    <w:p w:rsidR="008C5164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9" w:history="1">
        <w:r w:rsidR="008C5164" w:rsidRPr="007E0777">
          <w:rPr>
            <w:rStyle w:val="Hyperlink"/>
            <w:rFonts w:ascii="Verdana" w:hAnsi="Verdana"/>
            <w:szCs w:val="22"/>
          </w:rPr>
          <w:t>SOP 4.5.1 Kinship Care and Relative Benefit Regional Logs</w:t>
        </w:r>
      </w:hyperlink>
      <w:r w:rsidR="008C5164" w:rsidRPr="007E0777">
        <w:rPr>
          <w:rFonts w:ascii="Verdana" w:hAnsi="Verdana"/>
          <w:szCs w:val="22"/>
        </w:rPr>
        <w:t xml:space="preserve"> (renamed);</w:t>
      </w:r>
    </w:p>
    <w:p w:rsidR="008C5164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10" w:history="1">
        <w:r w:rsidR="008C5164" w:rsidRPr="007E0777">
          <w:rPr>
            <w:rStyle w:val="Hyperlink"/>
            <w:rFonts w:ascii="Verdana" w:hAnsi="Verdana"/>
            <w:szCs w:val="22"/>
          </w:rPr>
          <w:t>SOP 4.5.2 Eligibility Criteria for Children Approved for Kinship Care Benefits Prior to April 1, 2013</w:t>
        </w:r>
      </w:hyperlink>
      <w:r w:rsidR="008C5164" w:rsidRPr="007E0777">
        <w:rPr>
          <w:rFonts w:ascii="Verdana" w:hAnsi="Verdana"/>
          <w:szCs w:val="22"/>
        </w:rPr>
        <w:t xml:space="preserve"> (renamed);</w:t>
      </w:r>
    </w:p>
    <w:p w:rsidR="008C5164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11" w:history="1">
        <w:r w:rsidR="008C5164" w:rsidRPr="007E0777">
          <w:rPr>
            <w:rStyle w:val="Hyperlink"/>
            <w:rFonts w:ascii="Verdana" w:hAnsi="Verdana"/>
            <w:szCs w:val="22"/>
          </w:rPr>
          <w:t>SOP 4.5.6 Ongoing Assessment and Permanency for the Child Placed through Kinship Care or Relative Placement</w:t>
        </w:r>
      </w:hyperlink>
      <w:r w:rsidR="006C196B" w:rsidRPr="007E0777">
        <w:rPr>
          <w:rFonts w:ascii="Verdana" w:hAnsi="Verdana"/>
          <w:szCs w:val="22"/>
        </w:rPr>
        <w:t xml:space="preserve"> (renamed)</w:t>
      </w:r>
      <w:r w:rsidR="008C5164" w:rsidRPr="007E0777">
        <w:rPr>
          <w:rFonts w:ascii="Verdana" w:hAnsi="Verdana"/>
          <w:szCs w:val="22"/>
        </w:rPr>
        <w:t>;</w:t>
      </w:r>
    </w:p>
    <w:p w:rsidR="008C5164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12" w:history="1">
        <w:r w:rsidR="006C196B" w:rsidRPr="007E0777">
          <w:rPr>
            <w:rStyle w:val="Hyperlink"/>
            <w:rFonts w:ascii="Verdana" w:hAnsi="Verdana"/>
            <w:szCs w:val="22"/>
          </w:rPr>
          <w:t>SOP 4.5.7 Start-Up Costs for Children Approved for Kinship Care Prior to April 1, 2013</w:t>
        </w:r>
      </w:hyperlink>
      <w:r w:rsidR="006C196B" w:rsidRPr="007E0777">
        <w:rPr>
          <w:rFonts w:ascii="Verdana" w:hAnsi="Verdana"/>
          <w:szCs w:val="22"/>
        </w:rPr>
        <w:t xml:space="preserve"> (renamed);</w:t>
      </w:r>
    </w:p>
    <w:p w:rsidR="006C196B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13" w:history="1">
        <w:r w:rsidR="006C196B" w:rsidRPr="007E0777">
          <w:rPr>
            <w:rStyle w:val="Hyperlink"/>
            <w:rFonts w:ascii="Verdana" w:hAnsi="Verdana"/>
            <w:szCs w:val="22"/>
          </w:rPr>
          <w:t>SOP 4.5.9 Redetermination and Reapplication for Children Approved for Kinship Care Prior to April 1, 2013</w:t>
        </w:r>
      </w:hyperlink>
      <w:r w:rsidR="006C196B" w:rsidRPr="007E0777">
        <w:rPr>
          <w:rFonts w:ascii="Verdana" w:hAnsi="Verdana"/>
          <w:szCs w:val="22"/>
        </w:rPr>
        <w:t xml:space="preserve"> (renamed);</w:t>
      </w:r>
      <w:r w:rsidR="00830F7D" w:rsidRPr="007E0777">
        <w:rPr>
          <w:rFonts w:ascii="Verdana" w:hAnsi="Verdana"/>
          <w:szCs w:val="22"/>
        </w:rPr>
        <w:t xml:space="preserve"> and</w:t>
      </w:r>
    </w:p>
    <w:p w:rsidR="006C196B" w:rsidRPr="007E0777" w:rsidRDefault="002A4A05" w:rsidP="008C5164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hyperlink r:id="rId14" w:history="1">
        <w:r w:rsidR="006C196B" w:rsidRPr="007E0777">
          <w:rPr>
            <w:rStyle w:val="Hyperlink"/>
            <w:rFonts w:ascii="Verdana" w:hAnsi="Verdana"/>
            <w:szCs w:val="22"/>
          </w:rPr>
          <w:t>SOP 4.5.10 Service Appeals for Kinship Care Providers or Relative Caregivers</w:t>
        </w:r>
      </w:hyperlink>
      <w:r w:rsidR="006C196B" w:rsidRPr="007E0777">
        <w:rPr>
          <w:rFonts w:ascii="Verdana" w:hAnsi="Verdana"/>
          <w:szCs w:val="22"/>
        </w:rPr>
        <w:t xml:space="preserve"> (renamed).  </w:t>
      </w:r>
    </w:p>
    <w:p w:rsidR="00AC30F4" w:rsidRDefault="00EC47CC" w:rsidP="006D6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</w:t>
      </w:r>
      <w:r w:rsidR="00AC30F4">
        <w:rPr>
          <w:rFonts w:ascii="Verdana" w:hAnsi="Verdana"/>
          <w:szCs w:val="22"/>
        </w:rPr>
        <w:t xml:space="preserve"> </w:t>
      </w:r>
    </w:p>
    <w:p w:rsidR="006C196B" w:rsidRDefault="006C196B" w:rsidP="00150BBB">
      <w:pPr>
        <w:tabs>
          <w:tab w:val="left" w:pos="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Sev</w:t>
      </w:r>
      <w:r w:rsidR="00172226">
        <w:rPr>
          <w:rFonts w:ascii="Verdana" w:hAnsi="Verdana"/>
          <w:szCs w:val="22"/>
        </w:rPr>
        <w:t>eral forms have been developed and revised</w:t>
      </w:r>
      <w:r>
        <w:rPr>
          <w:rFonts w:ascii="Verdana" w:hAnsi="Verdana"/>
          <w:szCs w:val="22"/>
        </w:rPr>
        <w:t xml:space="preserve"> regarding the updated process for relative home evaluations and are listed below:  </w:t>
      </w:r>
    </w:p>
    <w:p w:rsidR="006C196B" w:rsidRDefault="006C196B" w:rsidP="00150BBB">
      <w:pPr>
        <w:tabs>
          <w:tab w:val="left" w:pos="0"/>
        </w:tabs>
        <w:rPr>
          <w:rFonts w:ascii="Verdana" w:hAnsi="Verdana"/>
          <w:szCs w:val="22"/>
        </w:rPr>
      </w:pPr>
    </w:p>
    <w:p w:rsidR="00DA17A4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5" w:history="1">
        <w:r w:rsidRPr="007E0777">
          <w:rPr>
            <w:rStyle w:val="Hyperlink"/>
            <w:rFonts w:ascii="Verdana" w:hAnsi="Verdana"/>
          </w:rPr>
          <w:t>DPP-1275A Notice to Relative of Removal of a Child</w:t>
        </w:r>
      </w:hyperlink>
      <w:r w:rsidR="00DA17A4" w:rsidRPr="007E0777">
        <w:rPr>
          <w:rFonts w:ascii="Verdana" w:hAnsi="Verdana"/>
          <w:szCs w:val="22"/>
        </w:rPr>
        <w:t>;</w:t>
      </w:r>
    </w:p>
    <w:p w:rsidR="007E0777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6" w:history="1">
        <w:r w:rsidRPr="007E0777">
          <w:rPr>
            <w:rStyle w:val="Hyperlink"/>
            <w:rFonts w:ascii="Verdana" w:hAnsi="Verdana"/>
          </w:rPr>
          <w:t>DPP-1277 Relative Home Evaluation</w:t>
        </w:r>
      </w:hyperlink>
      <w:r>
        <w:rPr>
          <w:rFonts w:ascii="Verdana" w:hAnsi="Verdana"/>
          <w:color w:val="000000"/>
        </w:rPr>
        <w:t xml:space="preserve"> (New);</w:t>
      </w:r>
    </w:p>
    <w:p w:rsidR="007E0777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7" w:history="1">
        <w:r w:rsidRPr="007E0777">
          <w:rPr>
            <w:rStyle w:val="Hyperlink"/>
            <w:rFonts w:ascii="Verdana" w:hAnsi="Verdana"/>
          </w:rPr>
          <w:t>DPP-1277 Relative Home Evaluation-Example</w:t>
        </w:r>
      </w:hyperlink>
      <w:r>
        <w:rPr>
          <w:rFonts w:ascii="Verdana" w:hAnsi="Verdana"/>
          <w:color w:val="000000"/>
        </w:rPr>
        <w:t xml:space="preserve"> (New);</w:t>
      </w:r>
    </w:p>
    <w:p w:rsidR="007E0777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8" w:history="1">
        <w:r w:rsidRPr="007E0777">
          <w:rPr>
            <w:rStyle w:val="Hyperlink"/>
            <w:rFonts w:ascii="Verdana" w:hAnsi="Verdana"/>
          </w:rPr>
          <w:t>DPP-1277A Relative Placement Support Benefit Statement of Need Worksheet</w:t>
        </w:r>
      </w:hyperlink>
      <w:r>
        <w:rPr>
          <w:rFonts w:ascii="Verdana" w:hAnsi="Verdana"/>
          <w:color w:val="000000"/>
        </w:rPr>
        <w:t xml:space="preserve"> (New);</w:t>
      </w:r>
    </w:p>
    <w:p w:rsidR="007E0777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9" w:history="1">
        <w:r w:rsidRPr="007E0777">
          <w:rPr>
            <w:rStyle w:val="Hyperlink"/>
            <w:rFonts w:ascii="Verdana" w:hAnsi="Verdana"/>
          </w:rPr>
          <w:t>DPP-1278 Relative Placement Support Benefit Acknowledgment Form</w:t>
        </w:r>
      </w:hyperlink>
      <w:r>
        <w:rPr>
          <w:rFonts w:ascii="Verdana" w:hAnsi="Verdana"/>
          <w:color w:val="000000"/>
        </w:rPr>
        <w:t xml:space="preserve"> (New);</w:t>
      </w:r>
    </w:p>
    <w:p w:rsidR="007E0777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20" w:history="1">
        <w:r w:rsidRPr="007E0777">
          <w:rPr>
            <w:rStyle w:val="Hyperlink"/>
            <w:rFonts w:ascii="Verdana" w:hAnsi="Verdana"/>
          </w:rPr>
          <w:t>Adding a Relative to the Resource Directory</w:t>
        </w:r>
      </w:hyperlink>
      <w:r>
        <w:rPr>
          <w:rFonts w:ascii="Verdana" w:hAnsi="Verdana"/>
          <w:color w:val="000000"/>
        </w:rPr>
        <w:t xml:space="preserve"> (revised and renamed);</w:t>
      </w:r>
    </w:p>
    <w:p w:rsidR="00DA17A4" w:rsidRPr="007E0777" w:rsidRDefault="007E0777" w:rsidP="007E077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21" w:history="1">
        <w:r w:rsidRPr="007E0777">
          <w:rPr>
            <w:rStyle w:val="Hyperlink"/>
            <w:rFonts w:ascii="Verdana" w:hAnsi="Verdana"/>
          </w:rPr>
          <w:t>Entering a Child Placed with a Relative in TWIST</w:t>
        </w:r>
      </w:hyperlink>
      <w:r>
        <w:rPr>
          <w:rFonts w:ascii="Verdana" w:hAnsi="Verdana"/>
          <w:color w:val="000000"/>
        </w:rPr>
        <w:t xml:space="preserve"> (revised and renamed);</w:t>
      </w:r>
    </w:p>
    <w:p w:rsidR="007E0777" w:rsidRPr="007E0777" w:rsidRDefault="007E0777" w:rsidP="007E0777">
      <w:pPr>
        <w:pStyle w:val="ListParagraph"/>
        <w:numPr>
          <w:ilvl w:val="0"/>
          <w:numId w:val="19"/>
        </w:numPr>
        <w:rPr>
          <w:rFonts w:ascii="Verdana" w:hAnsi="Verdana"/>
          <w:color w:val="000000"/>
        </w:rPr>
      </w:pPr>
      <w:hyperlink r:id="rId22" w:history="1">
        <w:r w:rsidRPr="007E0777">
          <w:rPr>
            <w:rStyle w:val="Hyperlink"/>
            <w:rFonts w:ascii="Verdana" w:hAnsi="Verdana"/>
          </w:rPr>
          <w:t>Ongoing Workers Checklist for Kinship Care-For Approvals Prior to April 1, 2013</w:t>
        </w:r>
      </w:hyperlink>
      <w:r>
        <w:rPr>
          <w:rFonts w:ascii="Verdana" w:hAnsi="Verdana"/>
          <w:color w:val="000000"/>
        </w:rPr>
        <w:t>; and</w:t>
      </w:r>
    </w:p>
    <w:p w:rsidR="007E0777" w:rsidRPr="007E0777" w:rsidRDefault="007E0777" w:rsidP="007E0777">
      <w:pPr>
        <w:pStyle w:val="ListParagraph"/>
        <w:numPr>
          <w:ilvl w:val="0"/>
          <w:numId w:val="19"/>
        </w:numPr>
        <w:rPr>
          <w:rFonts w:ascii="Verdana" w:hAnsi="Verdana"/>
          <w:color w:val="000000"/>
        </w:rPr>
      </w:pPr>
      <w:hyperlink r:id="rId23" w:history="1">
        <w:r w:rsidRPr="007E0777">
          <w:rPr>
            <w:rStyle w:val="Hyperlink"/>
            <w:rFonts w:ascii="Verdana" w:hAnsi="Verdana"/>
          </w:rPr>
          <w:t>Resource Options for Relatives to Explore</w:t>
        </w:r>
      </w:hyperlink>
      <w:r>
        <w:rPr>
          <w:rFonts w:ascii="Verdana" w:hAnsi="Verdana"/>
          <w:color w:val="000000"/>
        </w:rPr>
        <w:t xml:space="preserve"> (New).</w:t>
      </w:r>
    </w:p>
    <w:p w:rsidR="00830F7D" w:rsidRDefault="00830F7D" w:rsidP="00830F7D">
      <w:pPr>
        <w:tabs>
          <w:tab w:val="left" w:pos="0"/>
        </w:tabs>
        <w:rPr>
          <w:rFonts w:ascii="Verdana" w:hAnsi="Verdana"/>
          <w:szCs w:val="22"/>
        </w:rPr>
      </w:pPr>
    </w:p>
    <w:p w:rsidR="00D86164" w:rsidRDefault="00830F7D" w:rsidP="00D86164">
      <w:pPr>
        <w:tabs>
          <w:tab w:val="left" w:pos="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Staff should begin utilizing the DPP-1277 Relative Home Evaluation form when considering approval for new relative placements, after April1.  The other documents that have been developed as a result of this change are related to the relative placement support benefit.  This is a one-time monetary benefit that </w:t>
      </w:r>
      <w:r w:rsidR="00172226">
        <w:rPr>
          <w:rFonts w:ascii="Verdana" w:hAnsi="Verdana"/>
          <w:szCs w:val="22"/>
        </w:rPr>
        <w:t>may be u</w:t>
      </w:r>
      <w:r>
        <w:rPr>
          <w:rFonts w:ascii="Verdana" w:hAnsi="Verdana"/>
          <w:szCs w:val="22"/>
        </w:rPr>
        <w:t xml:space="preserve">sed to assist a family with the purchase of essential items for the child (e.g. beds, dressers, clothing, etc.).  Detailed information regarding process changes are outlined in the attached SOP.  </w:t>
      </w:r>
    </w:p>
    <w:p w:rsidR="00D86164" w:rsidRPr="00D86164" w:rsidRDefault="00D86164" w:rsidP="00D86164">
      <w:pPr>
        <w:tabs>
          <w:tab w:val="left" w:pos="0"/>
        </w:tabs>
        <w:rPr>
          <w:rFonts w:ascii="Verdana" w:hAnsi="Verdana"/>
          <w:szCs w:val="22"/>
        </w:rPr>
      </w:pPr>
    </w:p>
    <w:p w:rsidR="00830F7D" w:rsidRPr="00830F7D" w:rsidRDefault="00D86164" w:rsidP="00830F7D">
      <w:pPr>
        <w:tabs>
          <w:tab w:val="left" w:pos="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transmittal letter, please contact </w:t>
      </w:r>
      <w:hyperlink r:id="rId24" w:history="1">
        <w:r w:rsidRPr="00EE1CDD">
          <w:rPr>
            <w:rStyle w:val="Hyperlink"/>
            <w:rFonts w:ascii="Verdana" w:hAnsi="Verdana"/>
            <w:szCs w:val="22"/>
          </w:rPr>
          <w:t>lisaa.durbin@ky.gov</w:t>
        </w:r>
      </w:hyperlink>
      <w:r>
        <w:rPr>
          <w:rFonts w:ascii="Verdana" w:hAnsi="Verdana"/>
          <w:szCs w:val="22"/>
        </w:rPr>
        <w:t>, or by telephone at (502) 564-2136, ex</w:t>
      </w:r>
      <w:bookmarkStart w:id="0" w:name="_GoBack"/>
      <w:bookmarkEnd w:id="0"/>
      <w:r>
        <w:rPr>
          <w:rFonts w:ascii="Verdana" w:hAnsi="Verdana"/>
          <w:szCs w:val="22"/>
        </w:rPr>
        <w:t xml:space="preserve">t. 3567.  </w:t>
      </w:r>
    </w:p>
    <w:sectPr w:rsidR="00830F7D" w:rsidRPr="00830F7D" w:rsidSect="00D8616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00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CF" w:rsidRDefault="00CB78CF">
      <w:r>
        <w:separator/>
      </w:r>
    </w:p>
  </w:endnote>
  <w:endnote w:type="continuationSeparator" w:id="0">
    <w:p w:rsidR="00CB78CF" w:rsidRDefault="00C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8" w:rsidRDefault="00E95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8" w:rsidRDefault="00E95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Default="005769A6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778395" wp14:editId="72FFC9D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EF6FDF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12884353" wp14:editId="108B8366">
                                <wp:extent cx="1933575" cy="485775"/>
                                <wp:effectExtent l="19050" t="0" r="9525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3C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" stroked="f">
              <v:textbox>
                <w:txbxContent>
                  <w:p w:rsidR="00170C4B" w:rsidRDefault="00EF6FDF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19050" t="0" r="9525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70C4B" w:rsidRPr="00524DAE" w:rsidRDefault="00170C4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CF" w:rsidRDefault="00CB78CF">
      <w:r>
        <w:separator/>
      </w:r>
    </w:p>
  </w:footnote>
  <w:footnote w:type="continuationSeparator" w:id="0">
    <w:p w:rsidR="00CB78CF" w:rsidRDefault="00CB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8" w:rsidRDefault="00E95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B8" w:rsidRDefault="00E95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Default="005769A6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9D3FE7" wp14:editId="6AA94FBE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EF6FDF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7A580C0E" wp14:editId="1ED37597">
                                <wp:extent cx="895350" cy="89535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52E91D" wp14:editId="54C5CD68">
                                <wp:extent cx="895350" cy="876300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rgg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" stroked="f">
              <v:textbox>
                <w:txbxContent>
                  <w:p w:rsidR="00170C4B" w:rsidRDefault="00EF6FDF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5350" cy="89535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76300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70C4B" w:rsidRDefault="00170C4B" w:rsidP="00797852">
    <w:pPr>
      <w:tabs>
        <w:tab w:val="center" w:pos="5264"/>
      </w:tabs>
      <w:spacing w:line="220" w:lineRule="atLeast"/>
      <w:rPr>
        <w:sz w:val="20"/>
      </w:rPr>
    </w:pPr>
  </w:p>
  <w:p w:rsidR="00170C4B" w:rsidRDefault="00170C4B" w:rsidP="00797852">
    <w:pPr>
      <w:spacing w:line="220" w:lineRule="atLeast"/>
      <w:rPr>
        <w:sz w:val="20"/>
      </w:rPr>
    </w:pPr>
  </w:p>
  <w:p w:rsidR="00170C4B" w:rsidRDefault="00170C4B" w:rsidP="00797852">
    <w:pPr>
      <w:spacing w:line="260" w:lineRule="atLeast"/>
      <w:rPr>
        <w:rFonts w:ascii="TradeGothic LH BoldExtended" w:hAnsi="TradeGothic LH BoldExtended"/>
        <w:sz w:val="20"/>
      </w:rPr>
    </w:pPr>
  </w:p>
  <w:p w:rsidR="00170C4B" w:rsidRDefault="00170C4B" w:rsidP="00797852">
    <w:pPr>
      <w:spacing w:line="260" w:lineRule="atLeast"/>
      <w:rPr>
        <w:sz w:val="20"/>
      </w:rPr>
    </w:pPr>
  </w:p>
  <w:p w:rsidR="00170C4B" w:rsidRDefault="00170C4B" w:rsidP="00797852">
    <w:pPr>
      <w:spacing w:line="260" w:lineRule="atLeast"/>
      <w:rPr>
        <w:sz w:val="20"/>
      </w:rPr>
    </w:pPr>
  </w:p>
  <w:p w:rsidR="00170C4B" w:rsidRDefault="00170C4B" w:rsidP="00797852">
    <w:pPr>
      <w:spacing w:line="140" w:lineRule="atLeast"/>
      <w:rPr>
        <w:sz w:val="20"/>
      </w:rPr>
    </w:pPr>
  </w:p>
  <w:p w:rsidR="00170C4B" w:rsidRDefault="00170C4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170C4B" w:rsidRDefault="00170C4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170C4B" w:rsidRDefault="005769A6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50928" wp14:editId="4B1D3B44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170C4B" w:rsidRDefault="00170C4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lg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" stroked="f">
              <v:textbox>
                <w:txbxContent>
                  <w:p w:rsidR="00170C4B" w:rsidRDefault="00170C4B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170C4B" w:rsidRDefault="00170C4B" w:rsidP="00797852">
    <w:pPr>
      <w:pStyle w:val="GovSecretaryDeputySecname"/>
      <w:tabs>
        <w:tab w:val="clear" w:pos="10944"/>
        <w:tab w:val="center" w:pos="9360"/>
      </w:tabs>
    </w:pPr>
    <w:r>
      <w:t>St</w:t>
    </w:r>
    <w:r w:rsidR="00162979">
      <w:t xml:space="preserve">even L. </w:t>
    </w:r>
    <w:proofErr w:type="spellStart"/>
    <w:r w:rsidR="00162979">
      <w:t>Beshear</w:t>
    </w:r>
    <w:proofErr w:type="spellEnd"/>
    <w:r w:rsidR="00162979">
      <w:tab/>
      <w:t xml:space="preserve">Audrey </w:t>
    </w:r>
    <w:proofErr w:type="spellStart"/>
    <w:r w:rsidR="00162979">
      <w:t>Tayse</w:t>
    </w:r>
    <w:proofErr w:type="spellEnd"/>
    <w:r w:rsidR="00162979">
      <w:t xml:space="preserve"> Haynes</w:t>
    </w:r>
  </w:p>
  <w:p w:rsidR="00170C4B" w:rsidRDefault="00162979" w:rsidP="00797852">
    <w:pPr>
      <w:pStyle w:val="GovSecretaryDeputySectilte"/>
      <w:tabs>
        <w:tab w:val="clear" w:pos="10944"/>
        <w:tab w:val="center" w:pos="9360"/>
      </w:tabs>
    </w:pPr>
    <w:r>
      <w:t xml:space="preserve">Governor                                                                                                                                </w:t>
    </w:r>
    <w:r w:rsidR="00170C4B">
      <w:t>Secretary</w:t>
    </w:r>
  </w:p>
  <w:p w:rsidR="00170C4B" w:rsidRDefault="00170C4B" w:rsidP="00797852">
    <w:pPr>
      <w:pStyle w:val="GovSecretaryDeputySecname"/>
    </w:pPr>
  </w:p>
  <w:p w:rsidR="00170C4B" w:rsidRDefault="00170C4B" w:rsidP="00797852">
    <w:pPr>
      <w:pStyle w:val="GovSecretaryDeputySectilte"/>
    </w:pPr>
    <w:r>
      <w:tab/>
    </w:r>
  </w:p>
  <w:p w:rsidR="00170C4B" w:rsidRPr="00797852" w:rsidRDefault="00170C4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6B"/>
    <w:multiLevelType w:val="hybridMultilevel"/>
    <w:tmpl w:val="35D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82AAC"/>
    <w:multiLevelType w:val="hybridMultilevel"/>
    <w:tmpl w:val="722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D11"/>
    <w:multiLevelType w:val="hybridMultilevel"/>
    <w:tmpl w:val="761CA00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DD5A25"/>
    <w:multiLevelType w:val="hybridMultilevel"/>
    <w:tmpl w:val="0BC60590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C90E3D"/>
    <w:multiLevelType w:val="hybridMultilevel"/>
    <w:tmpl w:val="B86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D520C"/>
    <w:multiLevelType w:val="hybridMultilevel"/>
    <w:tmpl w:val="CA30101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A39180D"/>
    <w:multiLevelType w:val="hybridMultilevel"/>
    <w:tmpl w:val="D9C4D94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DC049DD"/>
    <w:multiLevelType w:val="hybridMultilevel"/>
    <w:tmpl w:val="C2527C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D2024D"/>
    <w:multiLevelType w:val="hybridMultilevel"/>
    <w:tmpl w:val="D70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82AD2"/>
    <w:multiLevelType w:val="hybridMultilevel"/>
    <w:tmpl w:val="F34C6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A6B8A"/>
    <w:multiLevelType w:val="hybridMultilevel"/>
    <w:tmpl w:val="D0EEF8F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18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96E2E"/>
    <w:rsid w:val="000B26F4"/>
    <w:rsid w:val="000C65CA"/>
    <w:rsid w:val="000E3849"/>
    <w:rsid w:val="000E6D79"/>
    <w:rsid w:val="00150BBB"/>
    <w:rsid w:val="00162979"/>
    <w:rsid w:val="00170C4B"/>
    <w:rsid w:val="001712C1"/>
    <w:rsid w:val="00172226"/>
    <w:rsid w:val="0017490F"/>
    <w:rsid w:val="00177EF1"/>
    <w:rsid w:val="00181CD0"/>
    <w:rsid w:val="001915E3"/>
    <w:rsid w:val="00191703"/>
    <w:rsid w:val="001934E5"/>
    <w:rsid w:val="001F3FE8"/>
    <w:rsid w:val="00202F1C"/>
    <w:rsid w:val="00220749"/>
    <w:rsid w:val="00221114"/>
    <w:rsid w:val="002257A4"/>
    <w:rsid w:val="00225B33"/>
    <w:rsid w:val="0024483B"/>
    <w:rsid w:val="00280D3D"/>
    <w:rsid w:val="002A4A05"/>
    <w:rsid w:val="002C690C"/>
    <w:rsid w:val="002D29D3"/>
    <w:rsid w:val="002D5CBA"/>
    <w:rsid w:val="002E617B"/>
    <w:rsid w:val="003134FB"/>
    <w:rsid w:val="00322E22"/>
    <w:rsid w:val="00347CED"/>
    <w:rsid w:val="00372C7B"/>
    <w:rsid w:val="00387552"/>
    <w:rsid w:val="003C0AEC"/>
    <w:rsid w:val="003C10B5"/>
    <w:rsid w:val="003C5712"/>
    <w:rsid w:val="003F166A"/>
    <w:rsid w:val="003F2ADB"/>
    <w:rsid w:val="00427A0E"/>
    <w:rsid w:val="00436673"/>
    <w:rsid w:val="00457427"/>
    <w:rsid w:val="00493F38"/>
    <w:rsid w:val="004A082C"/>
    <w:rsid w:val="004A3652"/>
    <w:rsid w:val="00507174"/>
    <w:rsid w:val="005135DD"/>
    <w:rsid w:val="0052108B"/>
    <w:rsid w:val="00524DAE"/>
    <w:rsid w:val="00532EBB"/>
    <w:rsid w:val="00541EA0"/>
    <w:rsid w:val="005524AC"/>
    <w:rsid w:val="00570E82"/>
    <w:rsid w:val="005769A6"/>
    <w:rsid w:val="00585967"/>
    <w:rsid w:val="005922E1"/>
    <w:rsid w:val="005A073E"/>
    <w:rsid w:val="005B2FBA"/>
    <w:rsid w:val="005F1332"/>
    <w:rsid w:val="00600B6C"/>
    <w:rsid w:val="00601ECA"/>
    <w:rsid w:val="0060415F"/>
    <w:rsid w:val="00626F38"/>
    <w:rsid w:val="00633FA6"/>
    <w:rsid w:val="0063467E"/>
    <w:rsid w:val="0066589B"/>
    <w:rsid w:val="006A7CD8"/>
    <w:rsid w:val="006B2951"/>
    <w:rsid w:val="006B3577"/>
    <w:rsid w:val="006C196B"/>
    <w:rsid w:val="006C43DA"/>
    <w:rsid w:val="006C7DDE"/>
    <w:rsid w:val="006D6218"/>
    <w:rsid w:val="006E13C9"/>
    <w:rsid w:val="00711A60"/>
    <w:rsid w:val="007171EB"/>
    <w:rsid w:val="0072636A"/>
    <w:rsid w:val="00781B27"/>
    <w:rsid w:val="00792735"/>
    <w:rsid w:val="00797852"/>
    <w:rsid w:val="007A0FC9"/>
    <w:rsid w:val="007B03CA"/>
    <w:rsid w:val="007B16CD"/>
    <w:rsid w:val="007D217B"/>
    <w:rsid w:val="007E0060"/>
    <w:rsid w:val="007E0777"/>
    <w:rsid w:val="007F5F6E"/>
    <w:rsid w:val="00805093"/>
    <w:rsid w:val="0081658E"/>
    <w:rsid w:val="00830F7D"/>
    <w:rsid w:val="00841387"/>
    <w:rsid w:val="0084551E"/>
    <w:rsid w:val="00867DE4"/>
    <w:rsid w:val="0088148F"/>
    <w:rsid w:val="00890F13"/>
    <w:rsid w:val="0089642A"/>
    <w:rsid w:val="008A33B7"/>
    <w:rsid w:val="008A414C"/>
    <w:rsid w:val="008B7EFF"/>
    <w:rsid w:val="008C09F2"/>
    <w:rsid w:val="008C5164"/>
    <w:rsid w:val="008D02D6"/>
    <w:rsid w:val="008D4732"/>
    <w:rsid w:val="008D6F4E"/>
    <w:rsid w:val="0091122C"/>
    <w:rsid w:val="00923E87"/>
    <w:rsid w:val="00924D99"/>
    <w:rsid w:val="009651EB"/>
    <w:rsid w:val="00992582"/>
    <w:rsid w:val="009B40EE"/>
    <w:rsid w:val="009D59DB"/>
    <w:rsid w:val="009E638F"/>
    <w:rsid w:val="009F3CF7"/>
    <w:rsid w:val="00A07E8E"/>
    <w:rsid w:val="00A15CB9"/>
    <w:rsid w:val="00A269C2"/>
    <w:rsid w:val="00A27AF4"/>
    <w:rsid w:val="00A33BFB"/>
    <w:rsid w:val="00A4613D"/>
    <w:rsid w:val="00A726E3"/>
    <w:rsid w:val="00A73643"/>
    <w:rsid w:val="00A845E4"/>
    <w:rsid w:val="00A84BA5"/>
    <w:rsid w:val="00A92C63"/>
    <w:rsid w:val="00AC036F"/>
    <w:rsid w:val="00AC30F4"/>
    <w:rsid w:val="00AD7C28"/>
    <w:rsid w:val="00AE21C3"/>
    <w:rsid w:val="00B00BAB"/>
    <w:rsid w:val="00B0349A"/>
    <w:rsid w:val="00B1719F"/>
    <w:rsid w:val="00B3366D"/>
    <w:rsid w:val="00B33CC2"/>
    <w:rsid w:val="00B428A3"/>
    <w:rsid w:val="00B43D25"/>
    <w:rsid w:val="00B56785"/>
    <w:rsid w:val="00B82B41"/>
    <w:rsid w:val="00B82F96"/>
    <w:rsid w:val="00B85E7C"/>
    <w:rsid w:val="00B96C11"/>
    <w:rsid w:val="00BA176E"/>
    <w:rsid w:val="00BC21CE"/>
    <w:rsid w:val="00BC3AD0"/>
    <w:rsid w:val="00BF1D9F"/>
    <w:rsid w:val="00BF3A23"/>
    <w:rsid w:val="00C10849"/>
    <w:rsid w:val="00C451E1"/>
    <w:rsid w:val="00C61146"/>
    <w:rsid w:val="00C64E29"/>
    <w:rsid w:val="00C66601"/>
    <w:rsid w:val="00C81A66"/>
    <w:rsid w:val="00C84488"/>
    <w:rsid w:val="00C847BD"/>
    <w:rsid w:val="00CB78CF"/>
    <w:rsid w:val="00CC1C59"/>
    <w:rsid w:val="00D00142"/>
    <w:rsid w:val="00D03318"/>
    <w:rsid w:val="00D03565"/>
    <w:rsid w:val="00D070A4"/>
    <w:rsid w:val="00D351DF"/>
    <w:rsid w:val="00D3596D"/>
    <w:rsid w:val="00D544E0"/>
    <w:rsid w:val="00D55AC9"/>
    <w:rsid w:val="00D62EDF"/>
    <w:rsid w:val="00D73EAC"/>
    <w:rsid w:val="00D86164"/>
    <w:rsid w:val="00D9414D"/>
    <w:rsid w:val="00D95B48"/>
    <w:rsid w:val="00DA17A4"/>
    <w:rsid w:val="00DB0D30"/>
    <w:rsid w:val="00DB2256"/>
    <w:rsid w:val="00DC7838"/>
    <w:rsid w:val="00DD0743"/>
    <w:rsid w:val="00DE32A8"/>
    <w:rsid w:val="00DE35FD"/>
    <w:rsid w:val="00DF3E1E"/>
    <w:rsid w:val="00DF68FF"/>
    <w:rsid w:val="00E20432"/>
    <w:rsid w:val="00E367CE"/>
    <w:rsid w:val="00E5548F"/>
    <w:rsid w:val="00E67BEF"/>
    <w:rsid w:val="00E76D84"/>
    <w:rsid w:val="00E929A5"/>
    <w:rsid w:val="00E93EA8"/>
    <w:rsid w:val="00E951B8"/>
    <w:rsid w:val="00EA6A48"/>
    <w:rsid w:val="00EB0FEF"/>
    <w:rsid w:val="00EC47CC"/>
    <w:rsid w:val="00EC74F1"/>
    <w:rsid w:val="00EC7947"/>
    <w:rsid w:val="00ED6594"/>
    <w:rsid w:val="00EE2AFA"/>
    <w:rsid w:val="00EE34D6"/>
    <w:rsid w:val="00EE6984"/>
    <w:rsid w:val="00EF6FDF"/>
    <w:rsid w:val="00F0079B"/>
    <w:rsid w:val="00F035C1"/>
    <w:rsid w:val="00F24449"/>
    <w:rsid w:val="00F27813"/>
    <w:rsid w:val="00F30990"/>
    <w:rsid w:val="00F30C9C"/>
    <w:rsid w:val="00F32896"/>
    <w:rsid w:val="00F36945"/>
    <w:rsid w:val="00F57608"/>
    <w:rsid w:val="00F70416"/>
    <w:rsid w:val="00F76DDB"/>
    <w:rsid w:val="00F81675"/>
    <w:rsid w:val="00FD577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uals.sp.chfs.ky.gov/chapter4/09/Pages/459RedeterminationandReapplication.aspx" TargetMode="External"/><Relationship Id="rId18" Type="http://schemas.openxmlformats.org/officeDocument/2006/relationships/hyperlink" Target="https://manuals.sp.chfs.ky.gov/Resources/sopFormsLibrary/DPP-1277A%20Relative%20Placement%20Support%20Benefit%20Statement%20of%20Need%20Worksheet.docx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manuals.sp.chfs.ky.gov/Resources/Related%20Resources%20Library/Entering%20a%20Child%20Placed%20with%20a%20Relative%20in%20TWIST.docx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manuals.sp.chfs.ky.gov/chapter4/09/Pages/457Start-UpCosts.aspx" TargetMode="External"/><Relationship Id="rId17" Type="http://schemas.openxmlformats.org/officeDocument/2006/relationships/hyperlink" Target="https://manuals.sp.chfs.ky.gov/Resources/sopFormsLibrary/DPP-1277%20Relative%20Home%20Evaluation-Example.doc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manuals.sp.chfs.ky.gov/Resources/sopFormsLibrary/DPP-1277%20Safety%20Check%20and%20Review.doc" TargetMode="External"/><Relationship Id="rId20" Type="http://schemas.openxmlformats.org/officeDocument/2006/relationships/hyperlink" Target="https://manuals.sp.chfs.ky.gov/Resources/sopFormsLibrary/Adding%20a%20Relative%20to%20the%20Resource%20Directory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uals.sp.chfs.ky.gov/chapter4/09/Pages/456PermanencyfortheChild.aspx" TargetMode="External"/><Relationship Id="rId24" Type="http://schemas.openxmlformats.org/officeDocument/2006/relationships/hyperlink" Target="mailto:lisaa.durbin@ky.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nuals.sp.chfs.ky.gov/Resources/sopFormsLibrary/DPP-1275A%20Notice%20to%20Relative%20of%20Removal%20of%20a%20Child.doc" TargetMode="External"/><Relationship Id="rId23" Type="http://schemas.openxmlformats.org/officeDocument/2006/relationships/hyperlink" Target="https://manuals.sp.chfs.ky.gov/Resources/Related%20Resources%20Library/Resource%20Options%20for%20Relatives%20to%20Explore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manuals.sp.chfs.ky.gov/chapter4/09/Pages/453InitialDeterminationofEligibilityforKinshipCare.aspx" TargetMode="External"/><Relationship Id="rId19" Type="http://schemas.openxmlformats.org/officeDocument/2006/relationships/hyperlink" Target="https://manuals.sp.chfs.ky.gov/Resources/sopFormsLibrary/DPP-1278%20Relative%20Placement%20Support%20Benefit%20Acknowledgment%20Form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4/09/Pages/451KinshipCareRegionalLogs.aspx" TargetMode="External"/><Relationship Id="rId14" Type="http://schemas.openxmlformats.org/officeDocument/2006/relationships/hyperlink" Target="https://manuals.sp.chfs.ky.gov/chapter4/09/Pages/4510ServiceAppealsforKinshipCareProviders.aspx" TargetMode="External"/><Relationship Id="rId22" Type="http://schemas.openxmlformats.org/officeDocument/2006/relationships/hyperlink" Target="https://manuals.sp.chfs.ky.gov/Resources/sopFormsLibrary/Ongoing%20Workers%20Checklist%20for%20Kinship%20Care-For%20Approvals%20Prior%20to%20April%201,%202013.doc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hyperlink" Target="https://manuals.sp.chfs.ky.gov/chapter4/09/Pages/45KinshipCareProgram-Introduction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570D9-F6C8-403A-B7D3-044C6453B0EA}"/>
</file>

<file path=customXml/itemProps2.xml><?xml version="1.0" encoding="utf-8"?>
<ds:datastoreItem xmlns:ds="http://schemas.openxmlformats.org/officeDocument/2006/customXml" ds:itemID="{DDD3AC8F-0626-4D12-BF45-CDBEB52C4AAA}"/>
</file>

<file path=customXml/itemProps3.xml><?xml version="1.0" encoding="utf-8"?>
<ds:datastoreItem xmlns:ds="http://schemas.openxmlformats.org/officeDocument/2006/customXml" ds:itemID="{DFCFF986-E83D-4923-B750-5C29F03CC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5005</CharactersWithSpaces>
  <SharedDoc>false</SharedDoc>
  <HLinks>
    <vt:vector size="30" baseType="variant">
      <vt:variant>
        <vt:i4>8060937</vt:i4>
      </vt:variant>
      <vt:variant>
        <vt:i4>12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mailto:bruce.linder@ky.gov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http://manuals.sp.chfs.ky.gov/chapter2/04/Pages/223PediatricForensiceMedicineConsult.aspx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http://manuals.sp.chfs.ky.gov/chapter30/33/Pages/3010CaseTransfersNotAccepted.aspx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http://manuals.sp.chfs.ky.gov/chapter30/33/Pages/309CaseTransfer.aspx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13-02 Kinship Care and Relative Placement Revisions</dc:title>
  <dc:creator>Beth.Holbrook</dc:creator>
  <cp:lastModifiedBy>sarah.cooper</cp:lastModifiedBy>
  <cp:revision>7</cp:revision>
  <cp:lastPrinted>2013-03-06T19:17:00Z</cp:lastPrinted>
  <dcterms:created xsi:type="dcterms:W3CDTF">2013-03-06T16:20:00Z</dcterms:created>
  <dcterms:modified xsi:type="dcterms:W3CDTF">2013-03-07T16:11:00Z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